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Christmas in Antarctica</w:t>
      </w:r>
    </w:p>
    <w:p>
      <w:pPr>
        <w:jc w:val="center"/>
      </w:pPr>
      <w:r>
        <w:rPr>
          <w:rFonts w:ascii="Arial" w:hAnsi="Arial" w:eastAsia="Arial" w:cs="Arial"/>
          <w:sz w:val="26"/>
          <w:szCs w:val="26"/>
          <w:b/>
        </w:rPr>
        <w:t xml:space="preserve">16 Dec - 27 Dec 2024</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(Dec 16):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(Dec 17):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(Dec 18-19):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(Dec 20-24): South Shetland Islands and Antarctic Peninsula</w:t>
            </w:r>
          </w:p>
          <w:p>
            <w:pPr/>
            <w:r>
              <w:rPr/>
              <w:t xml:space="preserve">	 Within the next days, we explore the highlights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 some with gift shops and post offices.</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hope to show you the famous Lemaire Channel, also known as “Kodak Gap” because of the photogenic way the narrow channel reflects the image of sheer snowy mountains.</w:t>
            </w:r>
          </w:p>
          <w:p>
            <w:pPr/>
            <w:r>
              <w:rPr/>
              <w:t xml:space="preserve">	 Throughout the islands and on the mainland, we find nesting colonies of gentoo, chinstrap and Adélie penguins, sometimes side by side. At this time, penguin chicks have started to appear in the nests. Also at this time, a high concentration of sea ice provides opportunities for seals and penguins to congregate on ice floes, a situation that attracts killer whales. Minke whales have started to arrive and leopard seals can be spotted patrolling the coast near penguin colonies. Photographers will appreciate the pristine appearance of undisturbed snow across the landscape in this early summer month.</w:t>
            </w:r>
          </w:p>
          <w:p>
            <w:pPr/>
            <w:r>
              <w:rPr/>
              <w:t xml:space="preserve">	 In this rugged yet accessible environment, superb wildlife viewing is best complemented by active adventure. Our knowledgeable guides will offer hiking and hill climbing for an even greater perspective of this raw polar wilderness. For sea kayakers, the wildlife-rich waters of Antarctica offer many chances to paddle with seals and penguins in some of the world’s most scenic waterways. To make the most of your time on the White Continent, you can also spend a night camping ashore, surrounded by untamed Antarctic nature.</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With nearly 20 hours of daylight per day, we seize every opportunity to experience excellent wildlife viewing and amazing scenery on shore excursions and Zodiac cruises.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(Dec 25-26): Back across the Drake Passage</w:t>
            </w:r>
          </w:p>
          <w:p>
            <w:pPr/>
            <w:r>
              <w:rPr/>
              <w:t xml:space="preserve">	 It is now time to head back across the Drake Passage toward South America, but the adventure is not quite over, because we are going to have fun on Christmas Day! We celebrate it with special meals and festivities in the various traditions of our multinational passengers. Santa Claus will make an appearance and you can have your photo taken with him in the snow. We encourage you to dress in festive attire for an evening of holiday music, singing and dancing. You will always remember your Christmas in Antarctica!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(Dec 27):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US$ 10 095</w:t>
            </w:r>
          </w:p>
        </w:tc>
        <w:tc>
          <w:tcPr>
            <w:tcW w:w="1500" w:type="dxa"/>
          </w:tcPr>
          <w:p>
            <w:pPr>
              <w:spacing w:before="50" w:after="50"/>
            </w:pPr>
            <w:r>
              <w:rPr>
                <w:strike/>
              </w:rPr>
              <w:t xml:space="preserve">US$ 13 395</w:t>
            </w:r>
          </w:p>
        </w:tc>
        <w:tc>
          <w:tcPr>
            <w:tcW w:w="1500" w:type="dxa"/>
          </w:tcPr>
          <w:p>
            <w:pPr>
              <w:spacing w:before="50" w:after="50"/>
            </w:pPr>
            <w:r>
              <w:rPr>
                <w:strike/>
              </w:rPr>
              <w:t xml:space="preserve">US$ 20 195</w:t>
            </w:r>
          </w:p>
        </w:tc>
        <w:tc>
          <w:tcPr>
            <w:tcW w:w="1500" w:type="dxa"/>
          </w:tcPr>
          <w:p>
            <w:pPr>
              <w:spacing w:before="50" w:after="50"/>
            </w:pPr>
            <w:r>
              <w:rPr>
                <w:strike/>
              </w:rPr>
              <w:t xml:space="preserve">US$ 14 395</w:t>
            </w:r>
          </w:p>
        </w:tc>
        <w:tc>
          <w:tcPr>
            <w:tcW w:w="1500" w:type="dxa"/>
          </w:tcPr>
          <w:p>
            <w:pPr>
              <w:spacing w:before="50" w:after="50"/>
            </w:pPr>
            <w:r>
              <w:rPr>
                <w:strike/>
              </w:rPr>
              <w:t xml:space="preserve">US$ 14 695</w:t>
            </w:r>
          </w:p>
        </w:tc>
        <w:tc>
          <w:tcPr>
            <w:tcW w:w="1500" w:type="dxa"/>
          </w:tcPr>
          <w:p>
            <w:pPr>
              <w:spacing w:before="50" w:after="50"/>
            </w:pPr>
            <w:r>
              <w:rPr>
                <w:strike/>
              </w:rPr>
              <w:t xml:space="preserve">US$ 16 295</w:t>
            </w:r>
          </w:p>
        </w:tc>
        <w:tc>
          <w:tcPr>
            <w:tcW w:w="1500" w:type="dxa"/>
          </w:tcPr>
          <w:p>
            <w:pPr>
              <w:spacing w:before="50" w:after="50"/>
            </w:pPr>
            <w:r>
              <w:rPr>
                <w:strike/>
              </w:rPr>
              <w:t xml:space="preserve">US$ 17 595</w:t>
            </w:r>
          </w:p>
        </w:tc>
        <w:tc>
          <w:tcPr>
            <w:tcW w:w="1500" w:type="dxa"/>
          </w:tcPr>
          <w:p>
            <w:pPr>
              <w:spacing w:before="50" w:after="50"/>
            </w:pPr>
            <w:r>
              <w:rPr>
                <w:strike/>
              </w:rPr>
              <w:t xml:space="preserve">US$ 22 195</w:t>
            </w:r>
          </w:p>
        </w:tc>
      </w:tr>
      <w:tr>
        <w:trPr/>
        <w:tc>
          <w:tcPr>
            <w:tcW w:w="1500" w:type="dxa"/>
          </w:tcPr>
          <w:p>
            <w:pPr>
              <w:spacing w:before="50" w:after="50"/>
            </w:pPr>
            <w:r>
              <w:rPr/>
              <w:t xml:space="preserve">US$ 7 571</w:t>
            </w:r>
          </w:p>
        </w:tc>
        <w:tc>
          <w:tcPr>
            <w:tcW w:w="1500" w:type="dxa"/>
          </w:tcPr>
          <w:p>
            <w:pPr>
              <w:spacing w:before="50" w:after="50"/>
            </w:pPr>
            <w:r>
              <w:rPr/>
              <w:t xml:space="preserve">US$ 10 046</w:t>
            </w:r>
          </w:p>
        </w:tc>
        <w:tc>
          <w:tcPr>
            <w:tcW w:w="1500" w:type="dxa"/>
          </w:tcPr>
          <w:p>
            <w:pPr>
              <w:spacing w:before="50" w:after="50"/>
            </w:pPr>
            <w:r>
              <w:rPr/>
              <w:t xml:space="preserve">US$ 15 146</w:t>
            </w:r>
          </w:p>
        </w:tc>
        <w:tc>
          <w:tcPr>
            <w:tcW w:w="1500" w:type="dxa"/>
          </w:tcPr>
          <w:p>
            <w:pPr>
              <w:spacing w:before="50" w:after="50"/>
            </w:pPr>
            <w:r>
              <w:rPr/>
              <w:t xml:space="preserve">US$ 10 796</w:t>
            </w:r>
          </w:p>
        </w:tc>
        <w:tc>
          <w:tcPr>
            <w:tcW w:w="1500" w:type="dxa"/>
          </w:tcPr>
          <w:p>
            <w:pPr>
              <w:spacing w:before="50" w:after="50"/>
            </w:pPr>
            <w:r>
              <w:rPr/>
              <w:t xml:space="preserve">US$ 11 021</w:t>
            </w:r>
          </w:p>
        </w:tc>
        <w:tc>
          <w:tcPr>
            <w:tcW w:w="1500" w:type="dxa"/>
          </w:tcPr>
          <w:p>
            <w:pPr>
              <w:spacing w:before="50" w:after="50"/>
            </w:pPr>
            <w:r>
              <w:rPr/>
              <w:t xml:space="preserve">US$ 12 221</w:t>
            </w:r>
          </w:p>
        </w:tc>
        <w:tc>
          <w:tcPr>
            <w:tcW w:w="1500" w:type="dxa"/>
          </w:tcPr>
          <w:p>
            <w:pPr>
              <w:spacing w:before="50" w:after="50"/>
            </w:pPr>
            <w:r>
              <w:rPr/>
              <w:t xml:space="preserve">US$ 13 196</w:t>
            </w:r>
          </w:p>
        </w:tc>
        <w:tc>
          <w:tcPr>
            <w:tcW w:w="1500" w:type="dxa"/>
          </w:tcPr>
          <w:p>
            <w:pPr>
              <w:spacing w:before="50" w:after="50"/>
            </w:pPr>
            <w:r>
              <w:rPr/>
              <w:t xml:space="preserve">US$ 16 646</w:t>
            </w:r>
          </w:p>
        </w:tc>
      </w:tr>
    </w:tbl>
    <w:p>
      <w:pPr>
        <w:jc w:val="left"/>
      </w:pPr>
      <w:r>
        <w:rPr>
          <w:rFonts w:ascii="Arial" w:hAnsi="Arial" w:eastAsia="Arial" w:cs="Arial"/>
          <w:sz w:val="24"/>
          <w:szCs w:val="24"/>
        </w:rPr>
        <w:t xml:space="preserve">*Anniversary Deal is available for new individual bookings confirmed by May 20,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2024-05-19T06:14:49+00:00</dcterms:created>
  <dcterms:modified xsi:type="dcterms:W3CDTF">2024-05-19T06:14:49+00:00</dcterms:modified>
</cp:coreProperties>
</file>

<file path=docProps/custom.xml><?xml version="1.0" encoding="utf-8"?>
<Properties xmlns="http://schemas.openxmlformats.org/officeDocument/2006/custom-properties" xmlns:vt="http://schemas.openxmlformats.org/officeDocument/2006/docPropsVTypes"/>
</file>